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84"/>
        <w:gridCol w:w="4784"/>
      </w:tblGrid>
      <w:tr w:rsidR="00F53386">
        <w:trPr>
          <w:trHeight w:val="221"/>
        </w:trPr>
        <w:tc>
          <w:tcPr>
            <w:tcW w:w="4784" w:type="dxa"/>
          </w:tcPr>
          <w:p w:rsidR="00F53386" w:rsidRDefault="00F5338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3.4. </w:t>
            </w:r>
          </w:p>
        </w:tc>
        <w:tc>
          <w:tcPr>
            <w:tcW w:w="4784" w:type="dxa"/>
          </w:tcPr>
          <w:p w:rsidR="00F53386" w:rsidRDefault="00F53386">
            <w:pPr>
              <w:pStyle w:val="Defaul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18"/>
                <w:szCs w:val="18"/>
              </w:rPr>
              <w:t xml:space="preserve">OSTOSOWANIE WARUNKÓW I FORM PRZEPROWADZANIA EGZAMINU GIMNAZJALNEGO </w:t>
            </w:r>
          </w:p>
          <w:p w:rsidR="00F53386" w:rsidRDefault="00F5338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 POTRZEB EDUKACYJNYCH I MOŻLIWOŚCI PSYCHOFIZYCZNYCH ZDAJĄCYCH </w:t>
            </w:r>
          </w:p>
        </w:tc>
      </w:tr>
      <w:tr w:rsidR="00F53386">
        <w:trPr>
          <w:trHeight w:val="353"/>
        </w:trPr>
        <w:tc>
          <w:tcPr>
            <w:tcW w:w="9568" w:type="dxa"/>
            <w:gridSpan w:val="2"/>
          </w:tcPr>
          <w:p w:rsidR="00F53386" w:rsidRDefault="00F53386">
            <w:pPr>
              <w:pStyle w:val="Default"/>
              <w:rPr>
                <w:color w:val="auto"/>
              </w:rPr>
            </w:pPr>
          </w:p>
          <w:p w:rsidR="00F53386" w:rsidRDefault="00F53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Możliwe sposoby dostosowania warunków i form przeprowadzania egzaminu gimnazjalnego do potrzeb edukacyjnych i możliwości psychofizycznych zdających są wymienione w komunikacie o dostosowaniach (pkt 1.6.). </w:t>
            </w:r>
          </w:p>
          <w:p w:rsidR="00F53386" w:rsidRDefault="00F53386">
            <w:pPr>
              <w:pStyle w:val="Default"/>
              <w:rPr>
                <w:sz w:val="22"/>
                <w:szCs w:val="22"/>
              </w:rPr>
            </w:pPr>
          </w:p>
        </w:tc>
      </w:tr>
      <w:tr w:rsidR="00F53386">
        <w:trPr>
          <w:trHeight w:val="859"/>
        </w:trPr>
        <w:tc>
          <w:tcPr>
            <w:tcW w:w="9568" w:type="dxa"/>
            <w:gridSpan w:val="2"/>
          </w:tcPr>
          <w:p w:rsidR="00F53386" w:rsidRDefault="00F53386">
            <w:pPr>
              <w:pStyle w:val="Default"/>
              <w:rPr>
                <w:color w:val="auto"/>
              </w:rPr>
            </w:pPr>
          </w:p>
          <w:p w:rsidR="00F53386" w:rsidRDefault="00F53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Dostosowanie formy egzaminu gimnazjalnego polega na przygotowaniu odrębnych arkuszy egzaminacyjnych dostosowanych do: </w:t>
            </w:r>
          </w:p>
          <w:p w:rsidR="00F53386" w:rsidRDefault="00F53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rodzaju niepełnosprawności ucznia, posiadającego orzeczenie o potrzebie kształcenia specjalnego wydane ze względu na niepełnosprawność LUB </w:t>
            </w:r>
          </w:p>
          <w:p w:rsidR="00F53386" w:rsidRDefault="00F53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potrzeb ucznia, któremu ograniczona znajomość języka polskiego utrudnia zrozumienie czytanego tekstu (dotyczy wyłącznie części pierwszej lub drugiej egzaminu) – na podstawie pozytywnej opinii rady pedagogicznej. </w:t>
            </w:r>
          </w:p>
          <w:p w:rsidR="00F53386" w:rsidRDefault="00F53386">
            <w:pPr>
              <w:pStyle w:val="Default"/>
              <w:rPr>
                <w:sz w:val="22"/>
                <w:szCs w:val="22"/>
              </w:rPr>
            </w:pPr>
          </w:p>
        </w:tc>
      </w:tr>
      <w:tr w:rsidR="00F53386">
        <w:trPr>
          <w:trHeight w:val="1238"/>
        </w:trPr>
        <w:tc>
          <w:tcPr>
            <w:tcW w:w="9568" w:type="dxa"/>
            <w:gridSpan w:val="2"/>
          </w:tcPr>
          <w:p w:rsidR="00F53386" w:rsidRDefault="00F53386">
            <w:pPr>
              <w:pStyle w:val="Default"/>
              <w:rPr>
                <w:color w:val="auto"/>
              </w:rPr>
            </w:pPr>
          </w:p>
          <w:p w:rsidR="00F53386" w:rsidRDefault="00F53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Arkusze w dostosowanej formie są przygotowywane dla uczniów: </w:t>
            </w:r>
          </w:p>
          <w:p w:rsidR="00F53386" w:rsidRDefault="00F53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z autyzmem, w tym z zespołem Aspergera </w:t>
            </w:r>
          </w:p>
          <w:p w:rsidR="00F53386" w:rsidRDefault="00F53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słabowidzących </w:t>
            </w:r>
          </w:p>
          <w:p w:rsidR="00F53386" w:rsidRDefault="00F53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niewidomych</w:t>
            </w:r>
          </w:p>
          <w:p w:rsidR="00F53386" w:rsidRDefault="00F53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słabosłyszących i niesłyszących </w:t>
            </w:r>
          </w:p>
          <w:p w:rsidR="00F53386" w:rsidRDefault="00F53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z niepełnosprawnością intelektualną w stopniu lekkim </w:t>
            </w:r>
          </w:p>
          <w:p w:rsidR="00F53386" w:rsidRDefault="00F53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z niepełnosprawnością ruchową spowodowaną mózgowym porażeniem dziecięcym </w:t>
            </w:r>
          </w:p>
          <w:p w:rsidR="00F53386" w:rsidRDefault="00F53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z niepełnosprawnościami sprzężonymi </w:t>
            </w:r>
          </w:p>
          <w:p w:rsidR="00F53386" w:rsidRDefault="00F53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h. którym ograniczona znajomość języka polskiego utrudnia zrozumienie czytanego tekstu (dotyczy wyłącznie części pierwszej i/lub drugiej egzaminu gimnazjalnego). </w:t>
            </w:r>
          </w:p>
          <w:p w:rsidR="00F53386" w:rsidRDefault="00F5338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53386" w:rsidRDefault="00F53386"/>
    <w:tbl>
      <w:tblPr>
        <w:tblStyle w:val="Tabela-Siatka"/>
        <w:tblW w:w="0" w:type="auto"/>
        <w:tblLook w:val="04A0"/>
      </w:tblPr>
      <w:tblGrid>
        <w:gridCol w:w="2947"/>
        <w:gridCol w:w="1816"/>
        <w:gridCol w:w="1565"/>
        <w:gridCol w:w="2960"/>
      </w:tblGrid>
      <w:tr w:rsidR="00143990" w:rsidTr="00143990">
        <w:trPr>
          <w:trHeight w:val="285"/>
          <w:tblHeader/>
        </w:trPr>
        <w:tc>
          <w:tcPr>
            <w:tcW w:w="2947" w:type="dxa"/>
            <w:vMerge w:val="restart"/>
            <w:vAlign w:val="center"/>
          </w:tcPr>
          <w:p w:rsidR="00143990" w:rsidRPr="00143990" w:rsidRDefault="00143990" w:rsidP="00143990">
            <w:pPr>
              <w:spacing w:after="0" w:line="240" w:lineRule="auto"/>
              <w:jc w:val="center"/>
              <w:rPr>
                <w:b/>
              </w:rPr>
            </w:pPr>
            <w:r w:rsidRPr="00143990">
              <w:rPr>
                <w:b/>
              </w:rPr>
              <w:t>symbol arkusza</w:t>
            </w:r>
          </w:p>
        </w:tc>
        <w:tc>
          <w:tcPr>
            <w:tcW w:w="3381" w:type="dxa"/>
            <w:gridSpan w:val="2"/>
            <w:vAlign w:val="center"/>
          </w:tcPr>
          <w:p w:rsidR="00143990" w:rsidRPr="00143990" w:rsidRDefault="00143990" w:rsidP="00143990">
            <w:pPr>
              <w:spacing w:after="0" w:line="240" w:lineRule="auto"/>
              <w:jc w:val="center"/>
              <w:rPr>
                <w:b/>
              </w:rPr>
            </w:pPr>
            <w:r w:rsidRPr="00143990">
              <w:rPr>
                <w:b/>
              </w:rPr>
              <w:t>Arkusz egzaminacyjny</w:t>
            </w:r>
          </w:p>
        </w:tc>
        <w:tc>
          <w:tcPr>
            <w:tcW w:w="2960" w:type="dxa"/>
            <w:vMerge w:val="restart"/>
            <w:vAlign w:val="center"/>
          </w:tcPr>
          <w:p w:rsidR="00143990" w:rsidRPr="00143990" w:rsidRDefault="00143990" w:rsidP="00143990">
            <w:pPr>
              <w:spacing w:after="0" w:line="240" w:lineRule="auto"/>
              <w:jc w:val="center"/>
              <w:rPr>
                <w:b/>
              </w:rPr>
            </w:pPr>
            <w:r w:rsidRPr="00143990">
              <w:rPr>
                <w:b/>
              </w:rPr>
              <w:t>odbiorca</w:t>
            </w:r>
          </w:p>
        </w:tc>
      </w:tr>
      <w:tr w:rsidR="00143990" w:rsidTr="00143990">
        <w:trPr>
          <w:trHeight w:val="326"/>
          <w:tblHeader/>
        </w:trPr>
        <w:tc>
          <w:tcPr>
            <w:tcW w:w="2947" w:type="dxa"/>
            <w:vMerge/>
          </w:tcPr>
          <w:p w:rsidR="00143990" w:rsidRDefault="00143990"/>
        </w:tc>
        <w:tc>
          <w:tcPr>
            <w:tcW w:w="1816" w:type="dxa"/>
            <w:vAlign w:val="center"/>
          </w:tcPr>
          <w:p w:rsidR="00143990" w:rsidRPr="00143990" w:rsidRDefault="00143990" w:rsidP="00143990">
            <w:pPr>
              <w:jc w:val="center"/>
              <w:rPr>
                <w:b/>
              </w:rPr>
            </w:pPr>
            <w:r w:rsidRPr="00143990">
              <w:rPr>
                <w:b/>
              </w:rPr>
              <w:t>czcionka</w:t>
            </w:r>
          </w:p>
        </w:tc>
        <w:tc>
          <w:tcPr>
            <w:tcW w:w="1565" w:type="dxa"/>
            <w:vAlign w:val="center"/>
          </w:tcPr>
          <w:p w:rsidR="00143990" w:rsidRPr="00143990" w:rsidRDefault="00143990" w:rsidP="00143990">
            <w:pPr>
              <w:jc w:val="center"/>
              <w:rPr>
                <w:b/>
              </w:rPr>
            </w:pPr>
            <w:r w:rsidRPr="00143990">
              <w:rPr>
                <w:b/>
              </w:rPr>
              <w:t>treść</w:t>
            </w:r>
          </w:p>
        </w:tc>
        <w:tc>
          <w:tcPr>
            <w:tcW w:w="2960" w:type="dxa"/>
            <w:vMerge/>
          </w:tcPr>
          <w:p w:rsidR="00143990" w:rsidRDefault="00143990"/>
        </w:tc>
      </w:tr>
      <w:tr w:rsidR="00143990" w:rsidTr="00143990">
        <w:trPr>
          <w:tblHeader/>
        </w:trPr>
        <w:tc>
          <w:tcPr>
            <w:tcW w:w="2947" w:type="dxa"/>
          </w:tcPr>
          <w:p w:rsidR="00143990" w:rsidRDefault="00143990"/>
        </w:tc>
        <w:tc>
          <w:tcPr>
            <w:tcW w:w="1816" w:type="dxa"/>
          </w:tcPr>
          <w:p w:rsidR="00143990" w:rsidRDefault="00143990"/>
        </w:tc>
        <w:tc>
          <w:tcPr>
            <w:tcW w:w="1565" w:type="dxa"/>
          </w:tcPr>
          <w:p w:rsidR="00143990" w:rsidRDefault="00143990"/>
        </w:tc>
        <w:tc>
          <w:tcPr>
            <w:tcW w:w="2960" w:type="dxa"/>
          </w:tcPr>
          <w:p w:rsidR="00143990" w:rsidRDefault="00143990"/>
        </w:tc>
      </w:tr>
      <w:tr w:rsidR="00143990" w:rsidTr="00143990">
        <w:tc>
          <w:tcPr>
            <w:tcW w:w="2947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GH-H1-…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GH-P1-…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GM-P1-…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GM-M1-…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G**-P1-…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G**-R1-… </w:t>
            </w:r>
          </w:p>
        </w:tc>
        <w:tc>
          <w:tcPr>
            <w:tcW w:w="1816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Times New Roman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pkt </w:t>
            </w:r>
          </w:p>
        </w:tc>
        <w:tc>
          <w:tcPr>
            <w:tcW w:w="1565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standardowa</w:t>
            </w:r>
          </w:p>
        </w:tc>
        <w:tc>
          <w:tcPr>
            <w:tcW w:w="2960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bez dysfunkcji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 dysleksją rozwojową </w:t>
            </w:r>
          </w:p>
        </w:tc>
      </w:tr>
      <w:tr w:rsidR="00143990" w:rsidTr="00143990">
        <w:tc>
          <w:tcPr>
            <w:tcW w:w="2947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GH-H2-…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GH-P2-…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GM-P2-…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GM-M2-…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G**-P2-…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G**-R2-… </w:t>
            </w:r>
          </w:p>
        </w:tc>
        <w:tc>
          <w:tcPr>
            <w:tcW w:w="1816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Times New Roman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pkt </w:t>
            </w:r>
          </w:p>
        </w:tc>
        <w:tc>
          <w:tcPr>
            <w:tcW w:w="1565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dostosowana</w:t>
            </w:r>
          </w:p>
        </w:tc>
        <w:tc>
          <w:tcPr>
            <w:tcW w:w="2960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 autyzmem, w tym z zespołem Aspergera </w:t>
            </w:r>
          </w:p>
        </w:tc>
      </w:tr>
      <w:tr w:rsidR="00143990" w:rsidTr="00143990">
        <w:tc>
          <w:tcPr>
            <w:tcW w:w="2947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GH-H4-…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GH-P4-…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GM-P4-…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GM-M4-…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G**-P4-…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G**-R4-… </w:t>
            </w:r>
          </w:p>
        </w:tc>
        <w:tc>
          <w:tcPr>
            <w:tcW w:w="1816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Arial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pkt </w:t>
            </w:r>
          </w:p>
        </w:tc>
        <w:tc>
          <w:tcPr>
            <w:tcW w:w="1565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dostosowana</w:t>
            </w:r>
          </w:p>
        </w:tc>
        <w:tc>
          <w:tcPr>
            <w:tcW w:w="2960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słabowidzący </w:t>
            </w:r>
          </w:p>
        </w:tc>
      </w:tr>
      <w:tr w:rsidR="00143990" w:rsidTr="00143990">
        <w:tc>
          <w:tcPr>
            <w:tcW w:w="2947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GH-H5-…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GH-P5-…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GM-P5-…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GM-M5-…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G**-P5-…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G**-R5-… </w:t>
            </w:r>
          </w:p>
        </w:tc>
        <w:tc>
          <w:tcPr>
            <w:tcW w:w="1816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Arial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pkt </w:t>
            </w:r>
          </w:p>
        </w:tc>
        <w:tc>
          <w:tcPr>
            <w:tcW w:w="1565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dostosowana</w:t>
            </w:r>
          </w:p>
        </w:tc>
        <w:tc>
          <w:tcPr>
            <w:tcW w:w="2960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słabowidzący </w:t>
            </w:r>
          </w:p>
        </w:tc>
      </w:tr>
      <w:tr w:rsidR="00143990" w:rsidTr="00143990">
        <w:tc>
          <w:tcPr>
            <w:tcW w:w="2947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GH-H6-…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GH-P6-…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GM-P6-…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GM-M6-…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G**-P6-…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G**-R6-… </w:t>
            </w:r>
          </w:p>
        </w:tc>
        <w:tc>
          <w:tcPr>
            <w:tcW w:w="1816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druk w piśmie </w:t>
            </w:r>
            <w:proofErr w:type="spellStart"/>
            <w:r>
              <w:rPr>
                <w:sz w:val="20"/>
                <w:szCs w:val="20"/>
              </w:rPr>
              <w:t>Braille’a</w:t>
            </w:r>
            <w:proofErr w:type="spellEnd"/>
            <w:r>
              <w:rPr>
                <w:sz w:val="20"/>
                <w:szCs w:val="20"/>
              </w:rPr>
              <w:t xml:space="preserve"> wraz z </w:t>
            </w:r>
            <w:proofErr w:type="spellStart"/>
            <w:r>
              <w:rPr>
                <w:sz w:val="20"/>
                <w:szCs w:val="20"/>
              </w:rPr>
              <w:t>czarnodrukiem</w:t>
            </w:r>
            <w:proofErr w:type="spellEnd"/>
            <w:r>
              <w:rPr>
                <w:sz w:val="20"/>
                <w:szCs w:val="20"/>
              </w:rPr>
              <w:t xml:space="preserve">**** </w:t>
            </w:r>
          </w:p>
        </w:tc>
        <w:tc>
          <w:tcPr>
            <w:tcW w:w="1565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dostosowana</w:t>
            </w:r>
          </w:p>
        </w:tc>
        <w:tc>
          <w:tcPr>
            <w:tcW w:w="2960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niewidomy </w:t>
            </w:r>
          </w:p>
        </w:tc>
      </w:tr>
      <w:tr w:rsidR="00143990" w:rsidTr="00143990">
        <w:tc>
          <w:tcPr>
            <w:tcW w:w="2947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GH-H7-…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GH-P7-…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GM-P7-…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GM-M7-…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G**-P7-…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G**-R7-… </w:t>
            </w:r>
          </w:p>
        </w:tc>
        <w:tc>
          <w:tcPr>
            <w:tcW w:w="1816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Times New Roman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pkt </w:t>
            </w:r>
          </w:p>
        </w:tc>
        <w:tc>
          <w:tcPr>
            <w:tcW w:w="1565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dostosowana</w:t>
            </w:r>
          </w:p>
        </w:tc>
        <w:tc>
          <w:tcPr>
            <w:tcW w:w="2960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słabosłyszący / niesłyszący </w:t>
            </w:r>
          </w:p>
        </w:tc>
      </w:tr>
      <w:tr w:rsidR="00143990" w:rsidTr="00143990">
        <w:tc>
          <w:tcPr>
            <w:tcW w:w="2947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GH-H8-…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GH-P8-…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GM-P8-…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GM-M8-…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G**-P8-…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G**-R8-… </w:t>
            </w:r>
          </w:p>
        </w:tc>
        <w:tc>
          <w:tcPr>
            <w:tcW w:w="1816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Times New Roman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pkt </w:t>
            </w:r>
          </w:p>
        </w:tc>
        <w:tc>
          <w:tcPr>
            <w:tcW w:w="1565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dostosowana</w:t>
            </w:r>
          </w:p>
        </w:tc>
        <w:tc>
          <w:tcPr>
            <w:tcW w:w="2960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 niepełnosprawnością intelektualną w stopniu lekkim </w:t>
            </w:r>
          </w:p>
        </w:tc>
      </w:tr>
      <w:tr w:rsidR="00143990" w:rsidTr="00143990">
        <w:tc>
          <w:tcPr>
            <w:tcW w:w="2947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GH-HQ-…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GH-PQ-…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GM-PQ-…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GM-MQ-…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G**-PQ-…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G**-RQ-… </w:t>
            </w:r>
          </w:p>
        </w:tc>
        <w:tc>
          <w:tcPr>
            <w:tcW w:w="1816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Arial </w:t>
            </w:r>
          </w:p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pkt </w:t>
            </w:r>
          </w:p>
        </w:tc>
        <w:tc>
          <w:tcPr>
            <w:tcW w:w="1565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dostosowana</w:t>
            </w:r>
          </w:p>
        </w:tc>
        <w:tc>
          <w:tcPr>
            <w:tcW w:w="2960" w:type="dxa"/>
          </w:tcPr>
          <w:p w:rsidR="00143990" w:rsidRDefault="001439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 niepełnosprawnością ruchową spowodowaną mózgowym porażeniem dziecięcym </w:t>
            </w:r>
          </w:p>
        </w:tc>
      </w:tr>
      <w:tr w:rsidR="00870B14" w:rsidTr="00143990">
        <w:tc>
          <w:tcPr>
            <w:tcW w:w="2947" w:type="dxa"/>
          </w:tcPr>
          <w:p w:rsidR="00870B14" w:rsidRDefault="00870B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GH-H***1-… </w:t>
            </w:r>
          </w:p>
          <w:p w:rsidR="00870B14" w:rsidRDefault="00870B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GM-P***1-… </w:t>
            </w:r>
          </w:p>
          <w:p w:rsidR="00870B14" w:rsidRDefault="00870B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GM-M***1-… </w:t>
            </w:r>
          </w:p>
        </w:tc>
        <w:tc>
          <w:tcPr>
            <w:tcW w:w="1816" w:type="dxa"/>
          </w:tcPr>
          <w:p w:rsidR="00870B14" w:rsidRDefault="00870B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Times New Roman </w:t>
            </w:r>
          </w:p>
          <w:p w:rsidR="00870B14" w:rsidRDefault="00870B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pkt </w:t>
            </w:r>
          </w:p>
        </w:tc>
        <w:tc>
          <w:tcPr>
            <w:tcW w:w="1565" w:type="dxa"/>
          </w:tcPr>
          <w:p w:rsidR="00870B14" w:rsidRDefault="00870B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standardowa przetłumaczona </w:t>
            </w:r>
          </w:p>
        </w:tc>
        <w:tc>
          <w:tcPr>
            <w:tcW w:w="2960" w:type="dxa"/>
          </w:tcPr>
          <w:p w:rsidR="00870B14" w:rsidRDefault="00870B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bez dysfunkcji </w:t>
            </w:r>
          </w:p>
          <w:p w:rsidR="00870B14" w:rsidRDefault="00870B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 dysleksją rozwojową, przystępujący do egzaminu w języku mniejszości narodowej, mniejszości etnicznej lub języku regionalnym </w:t>
            </w:r>
          </w:p>
        </w:tc>
      </w:tr>
      <w:tr w:rsidR="00FE308F" w:rsidTr="00143990">
        <w:tc>
          <w:tcPr>
            <w:tcW w:w="2947" w:type="dxa"/>
          </w:tcPr>
          <w:p w:rsidR="00FE308F" w:rsidRDefault="00FE30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GH-H***</w:t>
            </w:r>
            <w:r>
              <w:rPr>
                <w:b/>
                <w:bCs/>
                <w:sz w:val="20"/>
                <w:szCs w:val="20"/>
              </w:rPr>
              <w:t>4/5/6</w:t>
            </w:r>
            <w:r>
              <w:rPr>
                <w:sz w:val="20"/>
                <w:szCs w:val="20"/>
              </w:rPr>
              <w:t xml:space="preserve">-… </w:t>
            </w:r>
          </w:p>
          <w:p w:rsidR="00FE308F" w:rsidRDefault="00FE30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GM-P***</w:t>
            </w:r>
            <w:r>
              <w:rPr>
                <w:b/>
                <w:bCs/>
                <w:sz w:val="20"/>
                <w:szCs w:val="20"/>
              </w:rPr>
              <w:t>4/5/6</w:t>
            </w:r>
            <w:r>
              <w:rPr>
                <w:sz w:val="20"/>
                <w:szCs w:val="20"/>
              </w:rPr>
              <w:t xml:space="preserve">-… </w:t>
            </w:r>
          </w:p>
          <w:p w:rsidR="00FE308F" w:rsidRDefault="00FE30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GM-M***</w:t>
            </w:r>
            <w:r>
              <w:rPr>
                <w:b/>
                <w:bCs/>
                <w:sz w:val="20"/>
                <w:szCs w:val="20"/>
              </w:rPr>
              <w:t>4/5/6</w:t>
            </w:r>
            <w:r>
              <w:rPr>
                <w:sz w:val="20"/>
                <w:szCs w:val="20"/>
              </w:rPr>
              <w:t xml:space="preserve">-… </w:t>
            </w:r>
          </w:p>
        </w:tc>
        <w:tc>
          <w:tcPr>
            <w:tcW w:w="1816" w:type="dxa"/>
          </w:tcPr>
          <w:p w:rsidR="00FE308F" w:rsidRDefault="00FE30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odpowiednio: </w:t>
            </w:r>
          </w:p>
          <w:p w:rsidR="00FE308F" w:rsidRDefault="00FE30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4: </w:t>
            </w:r>
            <w:r>
              <w:rPr>
                <w:sz w:val="20"/>
                <w:szCs w:val="20"/>
              </w:rPr>
              <w:t xml:space="preserve">Arial 16 pkt / </w:t>
            </w:r>
          </w:p>
          <w:p w:rsidR="00FE308F" w:rsidRDefault="00FE30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5: </w:t>
            </w:r>
            <w:r>
              <w:rPr>
                <w:sz w:val="20"/>
                <w:szCs w:val="20"/>
              </w:rPr>
              <w:t xml:space="preserve">Arial 24 pkt / </w:t>
            </w:r>
          </w:p>
          <w:p w:rsidR="00FE308F" w:rsidRDefault="00FE30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6: </w:t>
            </w:r>
            <w:r>
              <w:rPr>
                <w:sz w:val="20"/>
                <w:szCs w:val="20"/>
              </w:rPr>
              <w:t xml:space="preserve">druk w piśmie </w:t>
            </w:r>
            <w:proofErr w:type="spellStart"/>
            <w:r>
              <w:rPr>
                <w:sz w:val="20"/>
                <w:szCs w:val="20"/>
              </w:rPr>
              <w:t>Braille’a</w:t>
            </w:r>
            <w:proofErr w:type="spellEnd"/>
            <w:r>
              <w:rPr>
                <w:sz w:val="20"/>
                <w:szCs w:val="20"/>
              </w:rPr>
              <w:t xml:space="preserve"> wraz z </w:t>
            </w:r>
            <w:proofErr w:type="spellStart"/>
            <w:r>
              <w:rPr>
                <w:sz w:val="20"/>
                <w:szCs w:val="20"/>
              </w:rPr>
              <w:t>czarnodrukiem</w:t>
            </w:r>
            <w:proofErr w:type="spellEnd"/>
            <w:r>
              <w:rPr>
                <w:sz w:val="20"/>
                <w:szCs w:val="20"/>
              </w:rPr>
              <w:t xml:space="preserve">**** </w:t>
            </w:r>
          </w:p>
        </w:tc>
        <w:tc>
          <w:tcPr>
            <w:tcW w:w="1565" w:type="dxa"/>
          </w:tcPr>
          <w:p w:rsidR="00FE308F" w:rsidRDefault="00FE30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dostosowana przetłumaczona </w:t>
            </w:r>
          </w:p>
        </w:tc>
        <w:tc>
          <w:tcPr>
            <w:tcW w:w="2960" w:type="dxa"/>
          </w:tcPr>
          <w:p w:rsidR="00FE308F" w:rsidRDefault="00FE30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słabowidzący / niewidomy, przystępujący do egzaminu w języku mniejszości narodowej, mniejszości etnicznej lub języku regionalnym </w:t>
            </w:r>
          </w:p>
        </w:tc>
      </w:tr>
      <w:tr w:rsidR="008F1C53" w:rsidTr="00143990">
        <w:tc>
          <w:tcPr>
            <w:tcW w:w="2947" w:type="dxa"/>
          </w:tcPr>
          <w:p w:rsidR="008F1C53" w:rsidRDefault="008F1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GH-H***7-… </w:t>
            </w:r>
          </w:p>
          <w:p w:rsidR="008F1C53" w:rsidRDefault="008F1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GM-P***7-… </w:t>
            </w:r>
          </w:p>
          <w:p w:rsidR="008F1C53" w:rsidRDefault="008F1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GM-M***7-… </w:t>
            </w:r>
          </w:p>
        </w:tc>
        <w:tc>
          <w:tcPr>
            <w:tcW w:w="1816" w:type="dxa"/>
          </w:tcPr>
          <w:p w:rsidR="008F1C53" w:rsidRDefault="008F1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Times New Roman </w:t>
            </w:r>
          </w:p>
          <w:p w:rsidR="008F1C53" w:rsidRDefault="008F1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pkt </w:t>
            </w:r>
          </w:p>
        </w:tc>
        <w:tc>
          <w:tcPr>
            <w:tcW w:w="1565" w:type="dxa"/>
          </w:tcPr>
          <w:p w:rsidR="008F1C53" w:rsidRDefault="008F1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dostosowana przetłumaczona </w:t>
            </w:r>
          </w:p>
        </w:tc>
        <w:tc>
          <w:tcPr>
            <w:tcW w:w="2960" w:type="dxa"/>
          </w:tcPr>
          <w:p w:rsidR="008F1C53" w:rsidRDefault="008F1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słabosłyszący / niesłyszący, przystępujący do egzaminu w języku mniejszości narodowej, mniejszości etnicznej lub języku regionalnym </w:t>
            </w:r>
          </w:p>
        </w:tc>
      </w:tr>
      <w:tr w:rsidR="008F1C53" w:rsidTr="00143990">
        <w:tc>
          <w:tcPr>
            <w:tcW w:w="2947" w:type="dxa"/>
          </w:tcPr>
          <w:p w:rsidR="008F1C53" w:rsidRDefault="008F1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GH-H***8-… </w:t>
            </w:r>
          </w:p>
          <w:p w:rsidR="008F1C53" w:rsidRDefault="008F1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GM-P***8-… </w:t>
            </w:r>
          </w:p>
          <w:p w:rsidR="008F1C53" w:rsidRDefault="008F1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GM-M***8-… </w:t>
            </w:r>
          </w:p>
        </w:tc>
        <w:tc>
          <w:tcPr>
            <w:tcW w:w="1816" w:type="dxa"/>
          </w:tcPr>
          <w:p w:rsidR="008F1C53" w:rsidRDefault="008F1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Times New Roman </w:t>
            </w:r>
          </w:p>
          <w:p w:rsidR="008F1C53" w:rsidRDefault="008F1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pkt </w:t>
            </w:r>
          </w:p>
        </w:tc>
        <w:tc>
          <w:tcPr>
            <w:tcW w:w="1565" w:type="dxa"/>
          </w:tcPr>
          <w:p w:rsidR="008F1C53" w:rsidRDefault="008F1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dostosowana przetłumaczona </w:t>
            </w:r>
          </w:p>
        </w:tc>
        <w:tc>
          <w:tcPr>
            <w:tcW w:w="2960" w:type="dxa"/>
          </w:tcPr>
          <w:p w:rsidR="008F1C53" w:rsidRDefault="008F1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 niepełnosprawnością intelektualną w stopniu lekkim, przystępujący do egzaminu w języku mniejszości narodowej, mniejszości etnicznej lub języku regionalnym </w:t>
            </w:r>
          </w:p>
        </w:tc>
      </w:tr>
      <w:tr w:rsidR="008F1C53" w:rsidTr="00143990">
        <w:tc>
          <w:tcPr>
            <w:tcW w:w="2947" w:type="dxa"/>
          </w:tcPr>
          <w:p w:rsidR="008F1C53" w:rsidRDefault="008F1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symbol arkusza ustalany </w:t>
            </w:r>
            <w:r>
              <w:rPr>
                <w:sz w:val="20"/>
                <w:szCs w:val="20"/>
              </w:rPr>
              <w:lastRenderedPageBreak/>
              <w:t xml:space="preserve">indywidualnie </w:t>
            </w:r>
          </w:p>
        </w:tc>
        <w:tc>
          <w:tcPr>
            <w:tcW w:w="1816" w:type="dxa"/>
          </w:tcPr>
          <w:p w:rsidR="008F1C53" w:rsidRDefault="008F1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Times New Roman </w:t>
            </w:r>
          </w:p>
          <w:p w:rsidR="008F1C53" w:rsidRDefault="008F1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12 pkt </w:t>
            </w:r>
          </w:p>
        </w:tc>
        <w:tc>
          <w:tcPr>
            <w:tcW w:w="1565" w:type="dxa"/>
          </w:tcPr>
          <w:p w:rsidR="008F1C53" w:rsidRDefault="008F1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dostosowana, w </w:t>
            </w:r>
            <w:r>
              <w:rPr>
                <w:sz w:val="20"/>
                <w:szCs w:val="20"/>
              </w:rPr>
              <w:lastRenderedPageBreak/>
              <w:t xml:space="preserve">języku </w:t>
            </w:r>
            <w:r>
              <w:rPr>
                <w:b/>
                <w:bCs/>
                <w:sz w:val="20"/>
                <w:szCs w:val="20"/>
              </w:rPr>
              <w:t xml:space="preserve">polskim </w:t>
            </w:r>
          </w:p>
        </w:tc>
        <w:tc>
          <w:tcPr>
            <w:tcW w:w="2960" w:type="dxa"/>
          </w:tcPr>
          <w:p w:rsidR="008F1C53" w:rsidRDefault="008F1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uczeń, któremu ograniczona </w:t>
            </w:r>
            <w:r>
              <w:rPr>
                <w:sz w:val="20"/>
                <w:szCs w:val="20"/>
              </w:rPr>
              <w:lastRenderedPageBreak/>
              <w:t xml:space="preserve">znajomość języka polskiego utrudnia zrozumienie czytanego tekstu (dotyczy wyłącznie części 1. i 2. egzaminu) </w:t>
            </w:r>
          </w:p>
        </w:tc>
      </w:tr>
    </w:tbl>
    <w:p w:rsidR="00F53386" w:rsidRDefault="00F53386"/>
    <w:p w:rsidR="008F1C53" w:rsidRDefault="008F1C53" w:rsidP="008F1C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Wyjaśnienie oznaczeń: </w:t>
      </w:r>
    </w:p>
    <w:p w:rsidR="008F1C53" w:rsidRDefault="008F1C53" w:rsidP="008F1C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Symbol arkusza: </w:t>
      </w:r>
      <w:r>
        <w:rPr>
          <w:b/>
          <w:bCs/>
          <w:sz w:val="20"/>
          <w:szCs w:val="20"/>
        </w:rPr>
        <w:t>GH-H</w:t>
      </w:r>
      <w:r>
        <w:rPr>
          <w:sz w:val="20"/>
          <w:szCs w:val="20"/>
        </w:rPr>
        <w:t xml:space="preserve">: część humanistyczna, arkusz z zakresu historii i wiedzy o społeczeństwie; </w:t>
      </w:r>
      <w:r>
        <w:rPr>
          <w:b/>
          <w:bCs/>
          <w:sz w:val="20"/>
          <w:szCs w:val="20"/>
        </w:rPr>
        <w:t>GH-P</w:t>
      </w:r>
      <w:r>
        <w:rPr>
          <w:sz w:val="20"/>
          <w:szCs w:val="20"/>
        </w:rPr>
        <w:t xml:space="preserve">: część humanistyczna, arkusz z zakresu języka polskiego; </w:t>
      </w:r>
      <w:r>
        <w:rPr>
          <w:b/>
          <w:bCs/>
          <w:sz w:val="20"/>
          <w:szCs w:val="20"/>
        </w:rPr>
        <w:t>GM-P</w:t>
      </w:r>
      <w:r>
        <w:rPr>
          <w:sz w:val="20"/>
          <w:szCs w:val="20"/>
        </w:rPr>
        <w:t xml:space="preserve">: część matematyczno-przyrodnicza, arkusz z zakresu przedmiotów przyrodniczych; </w:t>
      </w:r>
      <w:r>
        <w:rPr>
          <w:b/>
          <w:bCs/>
          <w:sz w:val="20"/>
          <w:szCs w:val="20"/>
        </w:rPr>
        <w:t>GM-M</w:t>
      </w:r>
      <w:r>
        <w:rPr>
          <w:sz w:val="20"/>
          <w:szCs w:val="20"/>
        </w:rPr>
        <w:t xml:space="preserve">: część matematyczno-przyrodnicza, arkusz z zakresu matematyki; </w:t>
      </w:r>
      <w:r>
        <w:rPr>
          <w:b/>
          <w:bCs/>
          <w:sz w:val="20"/>
          <w:szCs w:val="20"/>
        </w:rPr>
        <w:t>G**-P</w:t>
      </w:r>
      <w:r>
        <w:rPr>
          <w:sz w:val="20"/>
          <w:szCs w:val="20"/>
        </w:rPr>
        <w:t xml:space="preserve">: część z języka obcego nowożytnego, arkusz na poziomie podstawowym; </w:t>
      </w:r>
      <w:r>
        <w:rPr>
          <w:b/>
          <w:bCs/>
          <w:sz w:val="20"/>
          <w:szCs w:val="20"/>
        </w:rPr>
        <w:t>G**-R</w:t>
      </w:r>
      <w:r>
        <w:rPr>
          <w:sz w:val="20"/>
          <w:szCs w:val="20"/>
        </w:rPr>
        <w:t xml:space="preserve">: część z języka obcego nowożytnego, arkusz na poziomie rozszerzonym. </w:t>
      </w:r>
    </w:p>
    <w:p w:rsidR="008F1C53" w:rsidRDefault="008F1C53" w:rsidP="008F1C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 Część trzecia egzaminu z języka obcego nowożytnego, gdzie ** oznacza odpowiednio: A – język angielski, F – język francuski, E – język hiszpański, N – język niemiecki, R – język rosyjski, U – język ukraiński, W – język włoski. </w:t>
      </w:r>
    </w:p>
    <w:p w:rsidR="008F1C53" w:rsidRDefault="008F1C53" w:rsidP="008F1C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*** Część pierwsza lub część druga egzaminu gimnazjalnego w języku danej mniejszości narodowej, mniejszości etnicznej lub języku regionalnym, gdzie *** oznacza odpowiednio: B – język białoruski, H – język hebrajski, K – język kaszubski, L – język litewski, Z – język łemkowski, N – język niemiecki, S – język słowacki, U – język ukraiński. </w:t>
      </w:r>
    </w:p>
    <w:tbl>
      <w:tblPr>
        <w:tblW w:w="931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19"/>
      </w:tblGrid>
      <w:tr w:rsidR="008F1C53" w:rsidTr="00A43C4E">
        <w:trPr>
          <w:trHeight w:val="353"/>
        </w:trPr>
        <w:tc>
          <w:tcPr>
            <w:tcW w:w="9319" w:type="dxa"/>
          </w:tcPr>
          <w:p w:rsidR="008F1C53" w:rsidRDefault="008F1C53">
            <w:pPr>
              <w:pStyle w:val="Default"/>
              <w:rPr>
                <w:color w:val="auto"/>
              </w:rPr>
            </w:pPr>
            <w:r>
              <w:rPr>
                <w:sz w:val="20"/>
                <w:szCs w:val="20"/>
              </w:rPr>
              <w:t xml:space="preserve">**** Dla nauczyciela wspomagającego ucznia w czytaniu lub pisaniu. </w:t>
            </w:r>
          </w:p>
          <w:p w:rsidR="008F1C53" w:rsidRDefault="008F1C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Arkusze wymienione w pkt 3.4.3f, 3.4.3g oraz 3.4.3h są zamawiane w trybie określonym w pkt 3.2.8. Pozostałe arkusze przewodniczący zespołu egzaminacyjnego wskazuje w wykazie, o którym mowa w pkt 3.2.7. </w:t>
            </w:r>
          </w:p>
          <w:p w:rsidR="008F1C53" w:rsidRDefault="008F1C53">
            <w:pPr>
              <w:pStyle w:val="Default"/>
              <w:rPr>
                <w:sz w:val="22"/>
                <w:szCs w:val="22"/>
              </w:rPr>
            </w:pPr>
          </w:p>
        </w:tc>
      </w:tr>
      <w:tr w:rsidR="008F1C53" w:rsidTr="00A43C4E">
        <w:trPr>
          <w:trHeight w:val="1997"/>
        </w:trPr>
        <w:tc>
          <w:tcPr>
            <w:tcW w:w="9319" w:type="dxa"/>
          </w:tcPr>
          <w:p w:rsidR="008F1C53" w:rsidRDefault="008F1C53">
            <w:pPr>
              <w:pStyle w:val="Default"/>
              <w:rPr>
                <w:color w:val="auto"/>
              </w:rPr>
            </w:pPr>
          </w:p>
          <w:p w:rsidR="008F1C53" w:rsidRDefault="008F1C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Dostosowanie warunków przeprowadzania egzaminu gimnazjalnego polega między innymi na: </w:t>
            </w:r>
          </w:p>
          <w:p w:rsidR="008F1C53" w:rsidRDefault="008F1C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zminimalizowaniu ograniczeń wynikających z niepełnosprawności, niedostosowania społecznego lub zagrożenia niedostosowaniem społecznym ucznia </w:t>
            </w:r>
          </w:p>
          <w:p w:rsidR="008F1C53" w:rsidRDefault="008F1C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zapewnieniu uczniowi miejsca pracy odpowiedniego do jego potrzeb edukacyjnych oraz możliwości psychofizycznych </w:t>
            </w:r>
          </w:p>
          <w:p w:rsidR="008F1C53" w:rsidRDefault="008F1C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wykorzystaniu odpowiedniego sprzętu specjalistycznego i środków dydaktycznych </w:t>
            </w:r>
          </w:p>
          <w:p w:rsidR="008F1C53" w:rsidRDefault="008F1C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odpowiednim przedłużeniu czasu przewidzianego na przeprowadzenie danego zakresu albo poziomu odpowiedniej części egzaminu gimnazjalnego </w:t>
            </w:r>
          </w:p>
          <w:p w:rsidR="008F1C53" w:rsidRDefault="008F1C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ustaleniu zasad oceniania rozwiązań zadań wykorzystywanych do przeprowadzania egzaminu gimnazjalnego, o których mowa w art. 9a ust. 2 pkt 2 ustawy, uwzględniających potrzeby edukacyjne oraz możliwości psychofizyczne ucznia </w:t>
            </w:r>
          </w:p>
          <w:p w:rsidR="008F1C53" w:rsidRDefault="008F1C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zapewnieniu obecności i pomocy w czasie egzaminu gimnazjalnego nauczyciela wspomagającego ucznia w czytaniu lub pisaniu lub specjalisty odpowiednio z zakresu danego rodzaju niepełnosprawności, niedostosowania społecznego lub zagrożenia niedostosowaniem społecznym, jeżeli jest to niezbędne do uzyskania właściwego kontaktu z uczniem lub pomocy w obsłudze sprzętu specjalistycznego i środków dydaktycznych. </w:t>
            </w:r>
          </w:p>
          <w:p w:rsidR="008F1C53" w:rsidRDefault="008F1C53">
            <w:pPr>
              <w:pStyle w:val="Default"/>
              <w:rPr>
                <w:sz w:val="22"/>
                <w:szCs w:val="22"/>
              </w:rPr>
            </w:pPr>
          </w:p>
        </w:tc>
      </w:tr>
      <w:tr w:rsidR="008F1C53" w:rsidTr="00A43C4E">
        <w:trPr>
          <w:trHeight w:val="353"/>
        </w:trPr>
        <w:tc>
          <w:tcPr>
            <w:tcW w:w="9319" w:type="dxa"/>
          </w:tcPr>
          <w:p w:rsidR="008F1C53" w:rsidRDefault="008F1C53">
            <w:pPr>
              <w:pStyle w:val="Default"/>
              <w:rPr>
                <w:color w:val="auto"/>
              </w:rPr>
            </w:pPr>
          </w:p>
          <w:p w:rsidR="008F1C53" w:rsidRDefault="008F1C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Dokumenty, na podstawie których przyznawane jest dostosowanie formy lub warunków przeprowadzania egzaminu gimnazjalnego, to: </w:t>
            </w:r>
          </w:p>
          <w:p w:rsidR="008F1C53" w:rsidRDefault="008F1C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orzeczenie o potrzebie kształcenia specjalnego wydane ze względu na niepełnosprawność </w:t>
            </w:r>
          </w:p>
          <w:p w:rsidR="008F1C53" w:rsidRDefault="008F1C53">
            <w:pPr>
              <w:pStyle w:val="Default"/>
              <w:rPr>
                <w:sz w:val="22"/>
                <w:szCs w:val="22"/>
              </w:rPr>
            </w:pPr>
          </w:p>
        </w:tc>
      </w:tr>
      <w:tr w:rsidR="00A43C4E" w:rsidTr="00A43C4E">
        <w:trPr>
          <w:trHeight w:val="353"/>
        </w:trPr>
        <w:tc>
          <w:tcPr>
            <w:tcW w:w="9319" w:type="dxa"/>
            <w:tcBorders>
              <w:left w:val="nil"/>
              <w:right w:val="nil"/>
            </w:tcBorders>
          </w:tcPr>
          <w:p w:rsidR="00A43C4E" w:rsidRDefault="00A43C4E">
            <w:pPr>
              <w:pStyle w:val="Default"/>
              <w:rPr>
                <w:color w:val="auto"/>
              </w:rPr>
            </w:pPr>
          </w:p>
          <w:p w:rsidR="00A43C4E" w:rsidRPr="00A43C4E" w:rsidRDefault="00A43C4E">
            <w:pPr>
              <w:pStyle w:val="Default"/>
              <w:rPr>
                <w:color w:val="auto"/>
              </w:rPr>
            </w:pPr>
            <w:r w:rsidRPr="00A43C4E">
              <w:rPr>
                <w:color w:val="auto"/>
              </w:rPr>
              <w:t xml:space="preserve">b. orzeczenie o potrzebie kształcenia specjalnego wydane ze względu na niedostosowanie społeczne lub zagrożenie niedostosowaniem społecznym </w:t>
            </w:r>
          </w:p>
          <w:p w:rsidR="00A43C4E" w:rsidRPr="00A43C4E" w:rsidRDefault="00A43C4E">
            <w:pPr>
              <w:pStyle w:val="Default"/>
              <w:rPr>
                <w:color w:val="auto"/>
              </w:rPr>
            </w:pPr>
            <w:r w:rsidRPr="00A43C4E">
              <w:rPr>
                <w:color w:val="auto"/>
              </w:rPr>
              <w:lastRenderedPageBreak/>
              <w:t xml:space="preserve">c. orzeczenie o potrzebie indywidualnego nauczania </w:t>
            </w:r>
          </w:p>
          <w:p w:rsidR="00A43C4E" w:rsidRPr="00A43C4E" w:rsidRDefault="00A43C4E">
            <w:pPr>
              <w:pStyle w:val="Default"/>
              <w:rPr>
                <w:color w:val="auto"/>
              </w:rPr>
            </w:pPr>
            <w:r w:rsidRPr="00A43C4E">
              <w:rPr>
                <w:color w:val="auto"/>
              </w:rPr>
              <w:t xml:space="preserve">d. zaświadczenie o stanie zdrowia wydane przez lekarza </w:t>
            </w:r>
          </w:p>
          <w:p w:rsidR="00A43C4E" w:rsidRPr="00A43C4E" w:rsidRDefault="00A43C4E">
            <w:pPr>
              <w:pStyle w:val="Default"/>
              <w:rPr>
                <w:color w:val="auto"/>
              </w:rPr>
            </w:pPr>
            <w:r w:rsidRPr="00A43C4E">
              <w:rPr>
                <w:color w:val="auto"/>
              </w:rPr>
              <w:t xml:space="preserve">e. opinia poradni psychologiczno-pedagogicznej, w tym poradni specjalistycznej, o specyficznych trudnościach w uczeniu się </w:t>
            </w:r>
          </w:p>
          <w:p w:rsidR="00A43C4E" w:rsidRPr="00A43C4E" w:rsidRDefault="00A43C4E">
            <w:pPr>
              <w:pStyle w:val="Default"/>
              <w:rPr>
                <w:color w:val="auto"/>
              </w:rPr>
            </w:pPr>
            <w:r w:rsidRPr="00A43C4E">
              <w:rPr>
                <w:color w:val="auto"/>
              </w:rPr>
              <w:t xml:space="preserve">f. pozytywna opinia rady pedagogicznej w przypadku uczniów: </w:t>
            </w:r>
          </w:p>
          <w:p w:rsidR="00A43C4E" w:rsidRPr="00A43C4E" w:rsidRDefault="00A43C4E">
            <w:pPr>
              <w:pStyle w:val="Default"/>
              <w:rPr>
                <w:color w:val="auto"/>
              </w:rPr>
            </w:pPr>
            <w:r w:rsidRPr="00A43C4E">
              <w:rPr>
                <w:color w:val="auto"/>
              </w:rPr>
              <w:t xml:space="preserve"> objętych pomocą psychologiczno-pedagogiczną w szkole ze względu na trudności adaptacyjne związane z wcześniejszym kształceniem za granicą, zaburzenia komunikacji językowej lub sytuację kryzysową lub traumatyczną </w:t>
            </w:r>
          </w:p>
          <w:p w:rsidR="00A43C4E" w:rsidRPr="00A43C4E" w:rsidRDefault="00A43C4E">
            <w:pPr>
              <w:pStyle w:val="Default"/>
              <w:rPr>
                <w:color w:val="auto"/>
              </w:rPr>
            </w:pPr>
            <w:r w:rsidRPr="00A43C4E">
              <w:rPr>
                <w:color w:val="auto"/>
              </w:rPr>
              <w:t xml:space="preserve"> cudzoziemców, którym ograniczona znajomość języka polskiego utrudnia zrozumienie czytanego tekstu. </w:t>
            </w:r>
          </w:p>
          <w:p w:rsidR="00A43C4E" w:rsidRPr="00A43C4E" w:rsidRDefault="00A43C4E">
            <w:pPr>
              <w:pStyle w:val="Default"/>
              <w:rPr>
                <w:color w:val="auto"/>
              </w:rPr>
            </w:pPr>
          </w:p>
        </w:tc>
      </w:tr>
      <w:tr w:rsidR="00A43C4E" w:rsidTr="00A43C4E">
        <w:trPr>
          <w:trHeight w:val="353"/>
        </w:trPr>
        <w:tc>
          <w:tcPr>
            <w:tcW w:w="9319" w:type="dxa"/>
            <w:tcBorders>
              <w:left w:val="nil"/>
              <w:right w:val="nil"/>
            </w:tcBorders>
          </w:tcPr>
          <w:p w:rsidR="00A43C4E" w:rsidRDefault="00A43C4E">
            <w:pPr>
              <w:pStyle w:val="Default"/>
              <w:rPr>
                <w:color w:val="auto"/>
              </w:rPr>
            </w:pPr>
          </w:p>
          <w:p w:rsidR="00A43C4E" w:rsidRPr="00A43C4E" w:rsidRDefault="00A43C4E">
            <w:pPr>
              <w:pStyle w:val="Default"/>
              <w:rPr>
                <w:color w:val="auto"/>
              </w:rPr>
            </w:pPr>
            <w:r w:rsidRPr="00A43C4E">
              <w:rPr>
                <w:color w:val="auto"/>
              </w:rPr>
              <w:t xml:space="preserve">7. Dokumenty, o których mowa w pkt 3.4.6a, 3.4.6b oraz 3.4.6c, są przechowywane w szkole. </w:t>
            </w:r>
          </w:p>
          <w:p w:rsidR="00A43C4E" w:rsidRPr="00A43C4E" w:rsidRDefault="00A43C4E">
            <w:pPr>
              <w:pStyle w:val="Default"/>
              <w:rPr>
                <w:color w:val="auto"/>
              </w:rPr>
            </w:pPr>
          </w:p>
        </w:tc>
      </w:tr>
      <w:tr w:rsidR="00A43C4E" w:rsidTr="00A43C4E">
        <w:trPr>
          <w:trHeight w:val="353"/>
        </w:trPr>
        <w:tc>
          <w:tcPr>
            <w:tcW w:w="9319" w:type="dxa"/>
            <w:tcBorders>
              <w:left w:val="nil"/>
              <w:right w:val="nil"/>
            </w:tcBorders>
          </w:tcPr>
          <w:p w:rsidR="00A43C4E" w:rsidRDefault="00A43C4E">
            <w:pPr>
              <w:pStyle w:val="Default"/>
              <w:rPr>
                <w:color w:val="auto"/>
              </w:rPr>
            </w:pPr>
          </w:p>
          <w:p w:rsidR="00A43C4E" w:rsidRPr="00A43C4E" w:rsidRDefault="00A43C4E">
            <w:pPr>
              <w:pStyle w:val="Default"/>
              <w:rPr>
                <w:color w:val="auto"/>
              </w:rPr>
            </w:pPr>
            <w:r w:rsidRPr="00A43C4E">
              <w:rPr>
                <w:color w:val="auto"/>
              </w:rPr>
              <w:t xml:space="preserve">8. Zaświadczenie o stanie zdrowia, o którym mowa w pkt 3.4.6d, przedkłada się dyrektorowi szkoły nie później niż do 15 października 2016 r. </w:t>
            </w:r>
          </w:p>
          <w:p w:rsidR="00A43C4E" w:rsidRPr="00A43C4E" w:rsidRDefault="00A43C4E">
            <w:pPr>
              <w:pStyle w:val="Default"/>
              <w:rPr>
                <w:color w:val="auto"/>
              </w:rPr>
            </w:pPr>
          </w:p>
        </w:tc>
      </w:tr>
      <w:tr w:rsidR="00A43C4E" w:rsidTr="00A43C4E">
        <w:trPr>
          <w:trHeight w:val="353"/>
        </w:trPr>
        <w:tc>
          <w:tcPr>
            <w:tcW w:w="9319" w:type="dxa"/>
            <w:tcBorders>
              <w:left w:val="nil"/>
              <w:right w:val="nil"/>
            </w:tcBorders>
          </w:tcPr>
          <w:p w:rsidR="00A43C4E" w:rsidRDefault="00A43C4E">
            <w:pPr>
              <w:pStyle w:val="Default"/>
              <w:rPr>
                <w:color w:val="auto"/>
              </w:rPr>
            </w:pPr>
          </w:p>
          <w:p w:rsidR="00A43C4E" w:rsidRPr="00A43C4E" w:rsidRDefault="00A43C4E">
            <w:pPr>
              <w:pStyle w:val="Default"/>
              <w:rPr>
                <w:color w:val="auto"/>
              </w:rPr>
            </w:pPr>
            <w:r w:rsidRPr="00A43C4E">
              <w:rPr>
                <w:color w:val="auto"/>
              </w:rPr>
              <w:t xml:space="preserve">9. Opinię poradni psychologiczno-pedagogicznej, w tym poradni specjalistycznej, o specyficznych trudnościach w uczeniu się, o której mowa w pkt 3.4.6e, przedkłada się dyrektorowi szkoły nie później niż do 15 października 2016 r. </w:t>
            </w:r>
          </w:p>
          <w:p w:rsidR="00A43C4E" w:rsidRPr="00A43C4E" w:rsidRDefault="00A43C4E">
            <w:pPr>
              <w:pStyle w:val="Default"/>
              <w:rPr>
                <w:color w:val="auto"/>
              </w:rPr>
            </w:pPr>
          </w:p>
        </w:tc>
      </w:tr>
      <w:tr w:rsidR="00A43C4E" w:rsidTr="00A43C4E">
        <w:trPr>
          <w:trHeight w:val="353"/>
        </w:trPr>
        <w:tc>
          <w:tcPr>
            <w:tcW w:w="9319" w:type="dxa"/>
            <w:tcBorders>
              <w:left w:val="nil"/>
              <w:right w:val="nil"/>
            </w:tcBorders>
          </w:tcPr>
          <w:p w:rsidR="00A43C4E" w:rsidRDefault="00A43C4E">
            <w:pPr>
              <w:pStyle w:val="Default"/>
              <w:rPr>
                <w:color w:val="auto"/>
              </w:rPr>
            </w:pPr>
          </w:p>
          <w:p w:rsidR="00A43C4E" w:rsidRPr="00A43C4E" w:rsidRDefault="00A43C4E">
            <w:pPr>
              <w:pStyle w:val="Default"/>
              <w:rPr>
                <w:color w:val="auto"/>
              </w:rPr>
            </w:pPr>
            <w:r w:rsidRPr="00A43C4E">
              <w:rPr>
                <w:color w:val="auto"/>
              </w:rPr>
              <w:t xml:space="preserve">10. Opinia, o której mowa w pkt 3.4.9., może być wydana uczniowi nie wcześniej niż po ukończeniu klasy III szkoły podstawowej (§ 4 ust. 1 rozporządzenia, o którym mowa w pkt 1.10.). </w:t>
            </w:r>
          </w:p>
          <w:p w:rsidR="00A43C4E" w:rsidRPr="00A43C4E" w:rsidRDefault="00A43C4E">
            <w:pPr>
              <w:pStyle w:val="Default"/>
              <w:rPr>
                <w:color w:val="auto"/>
              </w:rPr>
            </w:pPr>
          </w:p>
        </w:tc>
      </w:tr>
      <w:tr w:rsidR="00A43C4E" w:rsidTr="00A43C4E">
        <w:trPr>
          <w:trHeight w:val="353"/>
        </w:trPr>
        <w:tc>
          <w:tcPr>
            <w:tcW w:w="9319" w:type="dxa"/>
            <w:tcBorders>
              <w:left w:val="nil"/>
              <w:right w:val="nil"/>
            </w:tcBorders>
          </w:tcPr>
          <w:p w:rsidR="00A43C4E" w:rsidRDefault="00A43C4E">
            <w:pPr>
              <w:pStyle w:val="Default"/>
              <w:rPr>
                <w:color w:val="auto"/>
              </w:rPr>
            </w:pPr>
          </w:p>
          <w:p w:rsidR="00A43C4E" w:rsidRPr="00A43C4E" w:rsidRDefault="00A43C4E">
            <w:pPr>
              <w:pStyle w:val="Default"/>
              <w:rPr>
                <w:color w:val="auto"/>
              </w:rPr>
            </w:pPr>
            <w:r w:rsidRPr="00A43C4E">
              <w:rPr>
                <w:color w:val="auto"/>
              </w:rPr>
              <w:t xml:space="preserve">11. W przypadkach losowych dokumenty, o których mowa w pkt 3.4.7., 3.4.8. oraz 3.4.9., mogą być przedłożone w terminie późniejszym, niezwłocznie po ich otrzymaniu. </w:t>
            </w:r>
          </w:p>
          <w:p w:rsidR="00A43C4E" w:rsidRPr="00A43C4E" w:rsidRDefault="00A43C4E">
            <w:pPr>
              <w:pStyle w:val="Default"/>
              <w:rPr>
                <w:color w:val="auto"/>
              </w:rPr>
            </w:pPr>
          </w:p>
        </w:tc>
      </w:tr>
      <w:tr w:rsidR="00A43C4E" w:rsidTr="00A43C4E">
        <w:trPr>
          <w:trHeight w:val="353"/>
        </w:trPr>
        <w:tc>
          <w:tcPr>
            <w:tcW w:w="9319" w:type="dxa"/>
            <w:tcBorders>
              <w:left w:val="nil"/>
              <w:bottom w:val="nil"/>
              <w:right w:val="nil"/>
            </w:tcBorders>
          </w:tcPr>
          <w:p w:rsidR="00A43C4E" w:rsidRDefault="00A43C4E">
            <w:pPr>
              <w:pStyle w:val="Default"/>
              <w:rPr>
                <w:color w:val="auto"/>
              </w:rPr>
            </w:pPr>
          </w:p>
          <w:p w:rsidR="00A43C4E" w:rsidRPr="00A43C4E" w:rsidRDefault="00A43C4E">
            <w:pPr>
              <w:pStyle w:val="Default"/>
              <w:rPr>
                <w:color w:val="auto"/>
              </w:rPr>
            </w:pPr>
            <w:r w:rsidRPr="00A43C4E">
              <w:rPr>
                <w:color w:val="auto"/>
              </w:rPr>
              <w:t xml:space="preserve">12. Opinia rady pedagogicznej, o której mowa w pkt 3.4.6f, jest wydawana na wniosek: </w:t>
            </w:r>
          </w:p>
          <w:p w:rsidR="00A43C4E" w:rsidRPr="00A43C4E" w:rsidRDefault="00A43C4E">
            <w:pPr>
              <w:pStyle w:val="Default"/>
              <w:rPr>
                <w:color w:val="auto"/>
              </w:rPr>
            </w:pPr>
            <w:r w:rsidRPr="00A43C4E">
              <w:rPr>
                <w:color w:val="auto"/>
              </w:rPr>
              <w:t xml:space="preserve">a. nauczyciela lub specjalisty wykonującego w szkole zadania z zakresu pomocy psychologiczno-pedagogicznej, prowadzących zajęcia z uczniem w szkole, po uzyskaniu zgody rodziców albo pełnoletniego ucznia, LUB </w:t>
            </w:r>
          </w:p>
          <w:p w:rsidR="00A43C4E" w:rsidRPr="00A43C4E" w:rsidRDefault="00A43C4E">
            <w:pPr>
              <w:pStyle w:val="Default"/>
              <w:rPr>
                <w:color w:val="auto"/>
              </w:rPr>
            </w:pPr>
            <w:r w:rsidRPr="00A43C4E">
              <w:rPr>
                <w:color w:val="auto"/>
              </w:rPr>
              <w:t xml:space="preserve">b. rodziców albo pełnoletniego ucznia. </w:t>
            </w:r>
          </w:p>
          <w:p w:rsidR="00A43C4E" w:rsidRPr="00A43C4E" w:rsidRDefault="00A43C4E">
            <w:pPr>
              <w:pStyle w:val="Default"/>
              <w:rPr>
                <w:color w:val="auto"/>
              </w:rPr>
            </w:pPr>
          </w:p>
        </w:tc>
      </w:tr>
    </w:tbl>
    <w:p w:rsidR="008F1C53" w:rsidRDefault="008F1C53"/>
    <w:sectPr w:rsidR="008F1C53" w:rsidSect="0006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71C"/>
    <w:multiLevelType w:val="multilevel"/>
    <w:tmpl w:val="645EFE1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386"/>
    <w:rsid w:val="00062F98"/>
    <w:rsid w:val="0010138E"/>
    <w:rsid w:val="00143990"/>
    <w:rsid w:val="0027792C"/>
    <w:rsid w:val="00357600"/>
    <w:rsid w:val="00870B14"/>
    <w:rsid w:val="008F1C53"/>
    <w:rsid w:val="00A43C4E"/>
    <w:rsid w:val="00A80AC0"/>
    <w:rsid w:val="00AB0EA3"/>
    <w:rsid w:val="00B1516C"/>
    <w:rsid w:val="00F53386"/>
    <w:rsid w:val="00FE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EA3"/>
    <w:pPr>
      <w:spacing w:after="120" w:line="360" w:lineRule="auto"/>
      <w:jc w:val="both"/>
    </w:pPr>
    <w:rPr>
      <w:color w:val="212121"/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EA3"/>
    <w:pPr>
      <w:numPr>
        <w:numId w:val="2"/>
      </w:numPr>
      <w:spacing w:before="360"/>
      <w:ind w:right="340"/>
      <w:outlineLvl w:val="0"/>
    </w:pPr>
    <w:rPr>
      <w:rFonts w:cs="Times New Roman"/>
      <w:b/>
      <w:bCs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B0EA3"/>
    <w:pPr>
      <w:numPr>
        <w:numId w:val="0"/>
      </w:numPr>
      <w:ind w:left="792" w:hanging="432"/>
      <w:outlineLvl w:val="1"/>
    </w:pPr>
    <w:rPr>
      <w:rFonts w:cs="Mangal"/>
    </w:rPr>
  </w:style>
  <w:style w:type="paragraph" w:styleId="Nagwek3">
    <w:name w:val="heading 3"/>
    <w:aliases w:val="rozdziały"/>
    <w:basedOn w:val="Normalny"/>
    <w:next w:val="Normalny"/>
    <w:link w:val="Nagwek3Znak"/>
    <w:qFormat/>
    <w:rsid w:val="00AB0EA3"/>
    <w:pPr>
      <w:keepNext/>
      <w:widowControl/>
      <w:suppressAutoHyphens w:val="0"/>
      <w:autoSpaceDN/>
      <w:ind w:firstLine="708"/>
      <w:textAlignment w:val="auto"/>
      <w:outlineLvl w:val="2"/>
    </w:pPr>
    <w:rPr>
      <w:rFonts w:eastAsia="Times New Roman" w:cs="Times New Roman"/>
      <w:b/>
      <w:bCs/>
      <w:color w:val="auto"/>
      <w:kern w:val="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0EA3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EA3"/>
    <w:rPr>
      <w:rFonts w:cs="Times New Roman"/>
      <w:b/>
      <w:bCs/>
      <w:color w:val="212121"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AB0EA3"/>
    <w:rPr>
      <w:b/>
      <w:bCs/>
      <w:color w:val="212121"/>
      <w:sz w:val="26"/>
      <w:szCs w:val="26"/>
    </w:rPr>
  </w:style>
  <w:style w:type="character" w:customStyle="1" w:styleId="Nagwek3Znak">
    <w:name w:val="Nagłówek 3 Znak"/>
    <w:aliases w:val="rozdziały Znak"/>
    <w:basedOn w:val="Domylnaczcionkaakapitu"/>
    <w:link w:val="Nagwek3"/>
    <w:rsid w:val="00AB0EA3"/>
    <w:rPr>
      <w:rFonts w:eastAsia="Times New Roman" w:cs="Times New Roman"/>
      <w:b/>
      <w:bCs/>
      <w:kern w:val="0"/>
      <w:sz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0EA3"/>
    <w:rPr>
      <w:rFonts w:asciiTheme="majorHAnsi" w:eastAsiaTheme="majorEastAsia" w:hAnsiTheme="majorHAnsi"/>
      <w:i/>
      <w:iCs/>
      <w:color w:val="2E74B5" w:themeColor="accent1" w:themeShade="BF"/>
      <w:sz w:val="26"/>
      <w:szCs w:val="23"/>
    </w:rPr>
  </w:style>
  <w:style w:type="paragraph" w:styleId="Bezodstpw">
    <w:name w:val="No Spacing"/>
    <w:aliases w:val="tytuł rozdziału"/>
    <w:basedOn w:val="Nagwek3"/>
    <w:uiPriority w:val="1"/>
    <w:qFormat/>
    <w:rsid w:val="00AB0EA3"/>
    <w:pPr>
      <w:tabs>
        <w:tab w:val="left" w:leader="dot" w:pos="8505"/>
      </w:tabs>
      <w:spacing w:line="240" w:lineRule="auto"/>
      <w:ind w:firstLine="709"/>
    </w:pPr>
    <w:rPr>
      <w:iCs/>
      <w:color w:val="212121"/>
      <w:szCs w:val="26"/>
    </w:rPr>
  </w:style>
  <w:style w:type="paragraph" w:styleId="Akapitzlist">
    <w:name w:val="List Paragraph"/>
    <w:basedOn w:val="Normalny"/>
    <w:uiPriority w:val="34"/>
    <w:qFormat/>
    <w:rsid w:val="00AB0EA3"/>
    <w:pPr>
      <w:ind w:left="720"/>
      <w:contextualSpacing/>
    </w:pPr>
    <w:rPr>
      <w:rFonts w:cs="Times New Roman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0EA3"/>
    <w:pPr>
      <w:widowControl/>
      <w:numPr>
        <w:numId w:val="0"/>
      </w:numPr>
      <w:suppressAutoHyphens w:val="0"/>
      <w:autoSpaceDN/>
      <w:spacing w:line="259" w:lineRule="auto"/>
      <w:textAlignment w:val="auto"/>
      <w:outlineLvl w:val="9"/>
    </w:pPr>
    <w:rPr>
      <w:rFonts w:cstheme="majorBidi"/>
      <w:kern w:val="0"/>
      <w:szCs w:val="32"/>
      <w:lang w:eastAsia="pl-PL"/>
    </w:rPr>
  </w:style>
  <w:style w:type="paragraph" w:customStyle="1" w:styleId="Default">
    <w:name w:val="Default"/>
    <w:rsid w:val="00F53386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</w:rPr>
  </w:style>
  <w:style w:type="table" w:styleId="Tabela-Siatka">
    <w:name w:val="Table Grid"/>
    <w:basedOn w:val="Standardowy"/>
    <w:uiPriority w:val="59"/>
    <w:rsid w:val="00143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EA3"/>
    <w:pPr>
      <w:spacing w:after="120" w:line="360" w:lineRule="auto"/>
      <w:jc w:val="both"/>
    </w:pPr>
    <w:rPr>
      <w:color w:val="212121"/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EA3"/>
    <w:pPr>
      <w:numPr>
        <w:numId w:val="2"/>
      </w:numPr>
      <w:spacing w:before="360"/>
      <w:ind w:right="340"/>
      <w:outlineLvl w:val="0"/>
    </w:pPr>
    <w:rPr>
      <w:rFonts w:cs="Times New Roman"/>
      <w:b/>
      <w:bCs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B0EA3"/>
    <w:pPr>
      <w:numPr>
        <w:numId w:val="0"/>
      </w:numPr>
      <w:ind w:left="792" w:hanging="432"/>
      <w:outlineLvl w:val="1"/>
    </w:pPr>
    <w:rPr>
      <w:rFonts w:cs="Mangal"/>
    </w:rPr>
  </w:style>
  <w:style w:type="paragraph" w:styleId="Nagwek3">
    <w:name w:val="heading 3"/>
    <w:aliases w:val="rozdziały"/>
    <w:basedOn w:val="Normalny"/>
    <w:next w:val="Normalny"/>
    <w:link w:val="Nagwek3Znak"/>
    <w:qFormat/>
    <w:rsid w:val="00AB0EA3"/>
    <w:pPr>
      <w:keepNext/>
      <w:widowControl/>
      <w:suppressAutoHyphens w:val="0"/>
      <w:autoSpaceDN/>
      <w:ind w:firstLine="708"/>
      <w:textAlignment w:val="auto"/>
      <w:outlineLvl w:val="2"/>
    </w:pPr>
    <w:rPr>
      <w:rFonts w:eastAsia="Times New Roman" w:cs="Times New Roman"/>
      <w:b/>
      <w:bCs/>
      <w:color w:val="auto"/>
      <w:kern w:val="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0EA3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EA3"/>
    <w:rPr>
      <w:rFonts w:cs="Times New Roman"/>
      <w:b/>
      <w:bCs/>
      <w:color w:val="212121"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AB0EA3"/>
    <w:rPr>
      <w:b/>
      <w:bCs/>
      <w:color w:val="212121"/>
      <w:sz w:val="26"/>
      <w:szCs w:val="26"/>
    </w:rPr>
  </w:style>
  <w:style w:type="character" w:customStyle="1" w:styleId="Nagwek3Znak">
    <w:name w:val="Nagłówek 3 Znak"/>
    <w:aliases w:val="rozdziały Znak"/>
    <w:basedOn w:val="Domylnaczcionkaakapitu"/>
    <w:link w:val="Nagwek3"/>
    <w:rsid w:val="00AB0EA3"/>
    <w:rPr>
      <w:rFonts w:eastAsia="Times New Roman" w:cs="Times New Roman"/>
      <w:b/>
      <w:bCs/>
      <w:kern w:val="0"/>
      <w:sz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0EA3"/>
    <w:rPr>
      <w:rFonts w:asciiTheme="majorHAnsi" w:eastAsiaTheme="majorEastAsia" w:hAnsiTheme="majorHAnsi"/>
      <w:i/>
      <w:iCs/>
      <w:color w:val="2E74B5" w:themeColor="accent1" w:themeShade="BF"/>
      <w:sz w:val="26"/>
      <w:szCs w:val="23"/>
    </w:rPr>
  </w:style>
  <w:style w:type="paragraph" w:styleId="Bezodstpw">
    <w:name w:val="No Spacing"/>
    <w:aliases w:val="tytuł rozdziału"/>
    <w:basedOn w:val="Nagwek3"/>
    <w:uiPriority w:val="1"/>
    <w:qFormat/>
    <w:rsid w:val="00AB0EA3"/>
    <w:pPr>
      <w:tabs>
        <w:tab w:val="left" w:leader="dot" w:pos="8505"/>
      </w:tabs>
      <w:spacing w:line="240" w:lineRule="auto"/>
      <w:ind w:firstLine="709"/>
    </w:pPr>
    <w:rPr>
      <w:iCs/>
      <w:color w:val="212121"/>
      <w:szCs w:val="26"/>
    </w:rPr>
  </w:style>
  <w:style w:type="paragraph" w:styleId="Akapitzlist">
    <w:name w:val="List Paragraph"/>
    <w:basedOn w:val="Normalny"/>
    <w:uiPriority w:val="34"/>
    <w:qFormat/>
    <w:rsid w:val="00AB0EA3"/>
    <w:pPr>
      <w:ind w:left="720"/>
      <w:contextualSpacing/>
    </w:pPr>
    <w:rPr>
      <w:rFonts w:cs="Times New Roman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0EA3"/>
    <w:pPr>
      <w:widowControl/>
      <w:numPr>
        <w:numId w:val="0"/>
      </w:numPr>
      <w:suppressAutoHyphens w:val="0"/>
      <w:autoSpaceDN/>
      <w:spacing w:line="259" w:lineRule="auto"/>
      <w:textAlignment w:val="auto"/>
      <w:outlineLvl w:val="9"/>
    </w:pPr>
    <w:rPr>
      <w:rFonts w:cstheme="majorBidi"/>
      <w:kern w:val="0"/>
      <w:szCs w:val="32"/>
      <w:lang w:eastAsia="pl-PL"/>
    </w:rPr>
  </w:style>
  <w:style w:type="paragraph" w:customStyle="1" w:styleId="Default">
    <w:name w:val="Default"/>
    <w:rsid w:val="00F53386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</w:rPr>
  </w:style>
  <w:style w:type="table" w:styleId="Tabela-Siatka">
    <w:name w:val="Table Grid"/>
    <w:basedOn w:val="Standardowy"/>
    <w:uiPriority w:val="59"/>
    <w:rsid w:val="00143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Uczeń</cp:lastModifiedBy>
  <cp:revision>2</cp:revision>
  <dcterms:created xsi:type="dcterms:W3CDTF">2017-09-28T11:23:00Z</dcterms:created>
  <dcterms:modified xsi:type="dcterms:W3CDTF">2017-09-28T11:23:00Z</dcterms:modified>
</cp:coreProperties>
</file>